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38B7" w:rsidRPr="00F10A5A" w:rsidRDefault="008538B7" w:rsidP="009C579F">
      <w:pPr>
        <w:spacing w:line="480" w:lineRule="auto"/>
      </w:pPr>
    </w:p>
    <w:p w:rsidR="00C4755E" w:rsidRPr="00F10A5A" w:rsidRDefault="00C4755E" w:rsidP="009C579F">
      <w:pPr>
        <w:pStyle w:val="NormalWeb"/>
        <w:shd w:val="clear" w:color="auto" w:fill="FFFFFF"/>
        <w:spacing w:before="0" w:beforeAutospacing="0" w:after="168" w:afterAutospacing="0" w:line="480" w:lineRule="auto"/>
        <w:jc w:val="center"/>
        <w:rPr>
          <w:color w:val="000000"/>
        </w:rPr>
      </w:pPr>
      <w:r w:rsidRPr="00F10A5A">
        <w:rPr>
          <w:color w:val="000000"/>
        </w:rPr>
        <w:t>Auxiliary Material for</w:t>
      </w:r>
    </w:p>
    <w:p w:rsidR="00C4755E" w:rsidRPr="00F10A5A" w:rsidRDefault="00C4755E" w:rsidP="009C579F">
      <w:pPr>
        <w:tabs>
          <w:tab w:val="left" w:pos="720"/>
        </w:tabs>
        <w:suppressAutoHyphens/>
        <w:spacing w:after="200" w:line="480" w:lineRule="auto"/>
        <w:jc w:val="center"/>
        <w:rPr>
          <w:color w:val="00000A"/>
        </w:rPr>
      </w:pPr>
      <w:r w:rsidRPr="00F10A5A">
        <w:rPr>
          <w:color w:val="00000A"/>
        </w:rPr>
        <w:t xml:space="preserve">Hydrological modelling of stalagmite </w:t>
      </w:r>
      <w:r w:rsidRPr="00F10A5A">
        <w:rPr>
          <w:rFonts w:ascii="Symbol" w:hAnsi="Symbol"/>
          <w:color w:val="00000A"/>
        </w:rPr>
        <w:t></w:t>
      </w:r>
      <w:r w:rsidRPr="00F10A5A">
        <w:rPr>
          <w:color w:val="00000A"/>
          <w:vertAlign w:val="superscript"/>
        </w:rPr>
        <w:t>18</w:t>
      </w:r>
      <w:r w:rsidRPr="00F10A5A">
        <w:rPr>
          <w:color w:val="00000A"/>
        </w:rPr>
        <w:t>O response to glacial-inter-glacial transitions</w:t>
      </w:r>
    </w:p>
    <w:p w:rsidR="00C4755E" w:rsidRPr="00F10A5A" w:rsidRDefault="00C4755E" w:rsidP="009C579F">
      <w:pPr>
        <w:tabs>
          <w:tab w:val="left" w:pos="720"/>
        </w:tabs>
        <w:suppressAutoHyphens/>
        <w:spacing w:after="200" w:line="480" w:lineRule="auto"/>
        <w:jc w:val="center"/>
        <w:rPr>
          <w:color w:val="00000A"/>
        </w:rPr>
      </w:pPr>
      <w:r w:rsidRPr="00F10A5A">
        <w:rPr>
          <w:color w:val="00000A"/>
        </w:rPr>
        <w:t>Andy Baker</w:t>
      </w:r>
      <w:r w:rsidRPr="00F10A5A">
        <w:rPr>
          <w:color w:val="00000A"/>
          <w:vertAlign w:val="superscript"/>
        </w:rPr>
        <w:t>1</w:t>
      </w:r>
      <w:proofErr w:type="gramStart"/>
      <w:r w:rsidRPr="00F10A5A">
        <w:rPr>
          <w:color w:val="00000A"/>
          <w:vertAlign w:val="superscript"/>
        </w:rPr>
        <w:t>,2</w:t>
      </w:r>
      <w:proofErr w:type="gramEnd"/>
      <w:r w:rsidRPr="00F10A5A">
        <w:rPr>
          <w:color w:val="00000A"/>
          <w:vertAlign w:val="superscript"/>
        </w:rPr>
        <w:t xml:space="preserve"> </w:t>
      </w:r>
      <w:r w:rsidRPr="00F10A5A">
        <w:rPr>
          <w:color w:val="00000A"/>
        </w:rPr>
        <w:t xml:space="preserve"> Chris Bradley</w:t>
      </w:r>
      <w:r w:rsidRPr="00F10A5A">
        <w:rPr>
          <w:color w:val="00000A"/>
          <w:vertAlign w:val="superscript"/>
        </w:rPr>
        <w:t>3</w:t>
      </w:r>
      <w:r w:rsidRPr="00F10A5A">
        <w:rPr>
          <w:color w:val="00000A"/>
        </w:rPr>
        <w:t xml:space="preserve"> and Steven J. Phipps</w:t>
      </w:r>
      <w:r w:rsidRPr="00F10A5A">
        <w:rPr>
          <w:color w:val="00000A"/>
          <w:vertAlign w:val="superscript"/>
        </w:rPr>
        <w:t>4</w:t>
      </w:r>
    </w:p>
    <w:p w:rsidR="00C4755E" w:rsidRPr="00F10A5A" w:rsidRDefault="00C4755E" w:rsidP="009C579F">
      <w:pPr>
        <w:tabs>
          <w:tab w:val="left" w:pos="720"/>
        </w:tabs>
        <w:suppressAutoHyphens/>
        <w:spacing w:after="200" w:line="480" w:lineRule="auto"/>
        <w:jc w:val="center"/>
        <w:rPr>
          <w:color w:val="00000A"/>
        </w:rPr>
      </w:pPr>
      <w:r w:rsidRPr="00F10A5A">
        <w:rPr>
          <w:i/>
          <w:color w:val="00000A"/>
          <w:vertAlign w:val="superscript"/>
        </w:rPr>
        <w:t>1</w:t>
      </w:r>
      <w:r w:rsidRPr="00F10A5A">
        <w:rPr>
          <w:i/>
          <w:color w:val="00000A"/>
        </w:rPr>
        <w:t>Connected Waters Initiative Research Centre, University of New South Wales, Sydney, Australia</w:t>
      </w:r>
    </w:p>
    <w:p w:rsidR="00C4755E" w:rsidRPr="00F10A5A" w:rsidRDefault="00C4755E" w:rsidP="009C579F">
      <w:pPr>
        <w:tabs>
          <w:tab w:val="left" w:pos="720"/>
        </w:tabs>
        <w:suppressAutoHyphens/>
        <w:spacing w:after="200" w:line="480" w:lineRule="auto"/>
        <w:jc w:val="center"/>
        <w:rPr>
          <w:color w:val="00000A"/>
        </w:rPr>
      </w:pPr>
      <w:r w:rsidRPr="00F10A5A">
        <w:rPr>
          <w:i/>
          <w:color w:val="00000A"/>
          <w:vertAlign w:val="superscript"/>
        </w:rPr>
        <w:t>2</w:t>
      </w:r>
      <w:r w:rsidRPr="00F10A5A">
        <w:rPr>
          <w:i/>
          <w:color w:val="00000A"/>
        </w:rPr>
        <w:t>Affiliated to the National Centre for Groundwater Research and Training, Australia</w:t>
      </w:r>
    </w:p>
    <w:p w:rsidR="00C4755E" w:rsidRPr="00F10A5A" w:rsidRDefault="00C4755E" w:rsidP="009C579F">
      <w:pPr>
        <w:tabs>
          <w:tab w:val="left" w:pos="720"/>
        </w:tabs>
        <w:suppressAutoHyphens/>
        <w:spacing w:after="200" w:line="480" w:lineRule="auto"/>
        <w:jc w:val="center"/>
        <w:rPr>
          <w:color w:val="00000A"/>
        </w:rPr>
      </w:pPr>
      <w:r w:rsidRPr="00F10A5A">
        <w:rPr>
          <w:i/>
          <w:color w:val="00000A"/>
          <w:vertAlign w:val="superscript"/>
        </w:rPr>
        <w:t>3</w:t>
      </w:r>
      <w:r w:rsidRPr="00F10A5A">
        <w:rPr>
          <w:i/>
          <w:color w:val="00000A"/>
        </w:rPr>
        <w:t>School of Geography, Earth and Environmental Sciences, University of Birmingham, Edgbaston, Birmingham, B15 2TT, UK</w:t>
      </w:r>
    </w:p>
    <w:p w:rsidR="00C4755E" w:rsidRPr="00F10A5A" w:rsidRDefault="00C4755E" w:rsidP="009C579F">
      <w:pPr>
        <w:tabs>
          <w:tab w:val="left" w:pos="720"/>
        </w:tabs>
        <w:suppressAutoHyphens/>
        <w:spacing w:after="200" w:line="480" w:lineRule="auto"/>
        <w:jc w:val="center"/>
        <w:rPr>
          <w:color w:val="00000A"/>
        </w:rPr>
      </w:pPr>
      <w:r w:rsidRPr="00F10A5A">
        <w:rPr>
          <w:i/>
          <w:color w:val="00000A"/>
          <w:vertAlign w:val="superscript"/>
        </w:rPr>
        <w:t>4</w:t>
      </w:r>
      <w:r w:rsidRPr="00F10A5A">
        <w:rPr>
          <w:i/>
          <w:color w:val="00000A"/>
        </w:rPr>
        <w:t>Climate Change Research Centre and ARC Centre of Excellence for Climate System Science, University of New South Wales, Sydney, Australia</w:t>
      </w:r>
    </w:p>
    <w:p w:rsidR="0052438E" w:rsidRPr="00F10A5A" w:rsidRDefault="00B864A9" w:rsidP="009C579F">
      <w:pPr>
        <w:spacing w:line="480" w:lineRule="auto"/>
        <w:jc w:val="center"/>
      </w:pPr>
      <w:r w:rsidRPr="00F10A5A">
        <w:t>Geophysical Research Letters</w:t>
      </w:r>
      <w:r w:rsidR="00C4755E" w:rsidRPr="00F10A5A">
        <w:t>, 2013</w:t>
      </w:r>
    </w:p>
    <w:p w:rsidR="00B864A9" w:rsidRPr="00F10A5A" w:rsidRDefault="00B864A9" w:rsidP="009C579F">
      <w:pPr>
        <w:spacing w:line="480" w:lineRule="auto"/>
      </w:pPr>
    </w:p>
    <w:p w:rsidR="00C4755E" w:rsidRPr="00F10A5A" w:rsidRDefault="00C4755E" w:rsidP="009C579F">
      <w:pPr>
        <w:spacing w:line="480" w:lineRule="auto"/>
      </w:pPr>
      <w:r w:rsidRPr="00F10A5A">
        <w:t>Introduction</w:t>
      </w:r>
    </w:p>
    <w:p w:rsidR="00C4755E" w:rsidRPr="00F10A5A" w:rsidRDefault="00C4755E" w:rsidP="009C579F">
      <w:pPr>
        <w:spacing w:line="480" w:lineRule="auto"/>
      </w:pPr>
    </w:p>
    <w:p w:rsidR="009C579F" w:rsidRDefault="00B864A9" w:rsidP="009C579F">
      <w:pPr>
        <w:spacing w:line="480" w:lineRule="auto"/>
      </w:pPr>
      <w:r w:rsidRPr="00F10A5A">
        <w:t xml:space="preserve">The </w:t>
      </w:r>
      <w:r w:rsidR="009C579F">
        <w:t xml:space="preserve">Auxiliary materials comprise additional figures, a table, and the </w:t>
      </w:r>
      <w:proofErr w:type="spellStart"/>
      <w:r w:rsidR="009C579F">
        <w:t>KarstFor</w:t>
      </w:r>
      <w:proofErr w:type="spellEnd"/>
      <w:r w:rsidR="009C579F">
        <w:t xml:space="preserve"> model code</w:t>
      </w:r>
      <w:r w:rsidR="00F10A5A">
        <w:t>:</w:t>
      </w:r>
    </w:p>
    <w:p w:rsidR="009C579F" w:rsidRPr="009C579F" w:rsidRDefault="009C579F" w:rsidP="009C579F">
      <w:pPr>
        <w:pStyle w:val="ListParagraph"/>
        <w:numPr>
          <w:ilvl w:val="0"/>
          <w:numId w:val="1"/>
        </w:numPr>
        <w:spacing w:line="480" w:lineRule="auto"/>
        <w:rPr>
          <w:color w:val="00000A"/>
        </w:rPr>
      </w:pPr>
      <w:r>
        <w:t>ts01.doc (</w:t>
      </w:r>
      <w:r w:rsidR="00B864A9" w:rsidRPr="00F10A5A">
        <w:t>Tab</w:t>
      </w:r>
      <w:r w:rsidR="00C4755E" w:rsidRPr="00F10A5A">
        <w:t>le S1</w:t>
      </w:r>
      <w:r>
        <w:t>)</w:t>
      </w:r>
      <w:r w:rsidRPr="009C579F">
        <w:rPr>
          <w:color w:val="00000A"/>
          <w:lang w:val="en-GB" w:eastAsia="zh-CN"/>
        </w:rPr>
        <w:t xml:space="preserve"> </w:t>
      </w:r>
      <w:proofErr w:type="gramStart"/>
      <w:r w:rsidRPr="009C579F">
        <w:rPr>
          <w:color w:val="00000A"/>
          <w:lang w:val="en-GB" w:eastAsia="zh-CN"/>
        </w:rPr>
        <w:t>The</w:t>
      </w:r>
      <w:proofErr w:type="gramEnd"/>
      <w:r w:rsidRPr="009C579F">
        <w:rPr>
          <w:color w:val="00000A"/>
          <w:lang w:val="en-GB" w:eastAsia="zh-CN"/>
        </w:rPr>
        <w:t xml:space="preserve"> atmospheric greenhouse gas concentrations specified in the CSIRO Mk3L climate system model simulations that are used in this study.</w:t>
      </w:r>
    </w:p>
    <w:p w:rsidR="009C579F" w:rsidRPr="009C579F" w:rsidRDefault="009C579F" w:rsidP="009C579F">
      <w:pPr>
        <w:pStyle w:val="ListParagraph"/>
        <w:numPr>
          <w:ilvl w:val="0"/>
          <w:numId w:val="1"/>
        </w:numPr>
        <w:spacing w:line="480" w:lineRule="auto"/>
        <w:rPr>
          <w:color w:val="00000A"/>
        </w:rPr>
      </w:pPr>
      <w:r>
        <w:t>fs01.tif (</w:t>
      </w:r>
      <w:r w:rsidR="00F10A5A">
        <w:t>Figure S1</w:t>
      </w:r>
      <w:r>
        <w:t>)</w:t>
      </w:r>
      <w:r w:rsidRPr="009C579F">
        <w:t xml:space="preserve"> </w:t>
      </w:r>
      <w:r w:rsidRPr="000844DE">
        <w:t xml:space="preserve">Conceptualisation of the </w:t>
      </w:r>
      <w:proofErr w:type="spellStart"/>
      <w:r w:rsidRPr="000844DE">
        <w:t>KarstFor</w:t>
      </w:r>
      <w:proofErr w:type="spellEnd"/>
      <w:r w:rsidRPr="000844DE">
        <w:t xml:space="preserve"> hydrological </w:t>
      </w:r>
      <w:r>
        <w:t>m</w:t>
      </w:r>
      <w:r w:rsidRPr="000844DE">
        <w:t>odel</w:t>
      </w:r>
    </w:p>
    <w:p w:rsidR="009C579F" w:rsidRPr="009C579F" w:rsidRDefault="009C579F" w:rsidP="009C579F">
      <w:pPr>
        <w:pStyle w:val="ListParagraph"/>
        <w:numPr>
          <w:ilvl w:val="0"/>
          <w:numId w:val="1"/>
        </w:numPr>
        <w:spacing w:line="480" w:lineRule="auto"/>
        <w:rPr>
          <w:color w:val="00000A"/>
        </w:rPr>
      </w:pPr>
      <w:r>
        <w:t>fs02a.tif, fs02b.tif, fs02c.tif (</w:t>
      </w:r>
      <w:r w:rsidR="00F10A5A">
        <w:t>FigureS2</w:t>
      </w:r>
      <w:r>
        <w:t>)</w:t>
      </w:r>
      <w:r w:rsidRPr="009C579F">
        <w:t xml:space="preserve"> </w:t>
      </w:r>
      <w:r>
        <w:t xml:space="preserve">Comparison of glacial and post-glacial model simulations, presenting an arbitrary </w:t>
      </w:r>
      <w:r w:rsidR="0058572C">
        <w:t>50-yr</w:t>
      </w:r>
      <w:r>
        <w:t xml:space="preserve"> time slices at 12ka, 11ka and </w:t>
      </w:r>
      <w:r>
        <w:lastRenderedPageBreak/>
        <w:t>10ka, for steady-state parameters of F3=0.008, F5=0.005, OVCAP=100. Time slices are at model months 3000-3600 (A), 6000-6600 (B) and 9</w:t>
      </w:r>
      <w:r w:rsidR="0058572C">
        <w:t>000-9600 (C). x-axis tick marks are every five years.</w:t>
      </w:r>
    </w:p>
    <w:p w:rsidR="009C579F" w:rsidRDefault="00BE2A78" w:rsidP="009C579F">
      <w:pPr>
        <w:pStyle w:val="ListParagraph"/>
        <w:numPr>
          <w:ilvl w:val="0"/>
          <w:numId w:val="1"/>
        </w:numPr>
        <w:spacing w:line="480" w:lineRule="auto"/>
      </w:pPr>
      <w:r>
        <w:t>fs03.tif (</w:t>
      </w:r>
      <w:r w:rsidR="009C579F">
        <w:t>Figure S3</w:t>
      </w:r>
      <w:r>
        <w:t>)</w:t>
      </w:r>
      <w:r w:rsidR="009C579F">
        <w:t xml:space="preserve">. </w:t>
      </w:r>
      <w:r w:rsidR="00956F91">
        <w:t>Variability</w:t>
      </w:r>
      <w:r w:rsidR="009C579F">
        <w:t xml:space="preserve"> of </w:t>
      </w:r>
      <w:proofErr w:type="spellStart"/>
      <w:r w:rsidR="009C579F">
        <w:t>pseudproxy</w:t>
      </w:r>
      <w:proofErr w:type="spellEnd"/>
      <w:r w:rsidR="009C579F">
        <w:t xml:space="preserve"> series Stal_1 to Stal_6 for the 10ka, 11ka and 12ka time slice experiments. Boxplots present the range (-), 1 and 99 percentiles (x), mean (square) and the inter-quartile range.  </w:t>
      </w:r>
    </w:p>
    <w:p w:rsidR="00BE2A78" w:rsidRPr="00BE2A78" w:rsidRDefault="00BE2A78" w:rsidP="00BE2A78">
      <w:pPr>
        <w:pStyle w:val="ListParagraph"/>
        <w:numPr>
          <w:ilvl w:val="0"/>
          <w:numId w:val="1"/>
        </w:numPr>
        <w:spacing w:line="480" w:lineRule="auto"/>
      </w:pPr>
      <w:r>
        <w:t>Fs04.tif (</w:t>
      </w:r>
      <w:r w:rsidR="00F10A5A">
        <w:t>Figure S4</w:t>
      </w:r>
      <w:r>
        <w:t>)</w:t>
      </w:r>
      <w:r w:rsidR="009C579F" w:rsidRPr="009C579F">
        <w:rPr>
          <w:color w:val="00000A"/>
        </w:rPr>
        <w:t xml:space="preserve"> Input series for the karst model. Temperature and precipitation are from general circulation output, PET is calculated using the </w:t>
      </w:r>
      <w:proofErr w:type="spellStart"/>
      <w:r w:rsidR="009C579F" w:rsidRPr="009C579F">
        <w:rPr>
          <w:color w:val="00000A"/>
        </w:rPr>
        <w:t>Thornthwaite</w:t>
      </w:r>
      <w:proofErr w:type="spellEnd"/>
      <w:r w:rsidR="009C579F" w:rsidRPr="009C579F">
        <w:rPr>
          <w:color w:val="00000A"/>
        </w:rPr>
        <w:t xml:space="preserve"> method. 12ka: triangles, 11ka circles, 10ka squares. </w:t>
      </w:r>
      <w:r w:rsidR="009C579F" w:rsidRPr="009C579F">
        <w:rPr>
          <w:rFonts w:ascii="Symbol" w:hAnsi="Symbol"/>
          <w:color w:val="00000A"/>
        </w:rPr>
        <w:t></w:t>
      </w:r>
      <w:r w:rsidR="009C579F" w:rsidRPr="009C579F">
        <w:rPr>
          <w:color w:val="00000A"/>
          <w:vertAlign w:val="superscript"/>
        </w:rPr>
        <w:t>18</w:t>
      </w:r>
      <w:r w:rsidR="009C579F" w:rsidRPr="009C579F">
        <w:rPr>
          <w:color w:val="00000A"/>
        </w:rPr>
        <w:t>O</w:t>
      </w:r>
      <w:r w:rsidR="009C579F" w:rsidRPr="009C579F">
        <w:rPr>
          <w:color w:val="00000A"/>
          <w:vertAlign w:val="subscript"/>
        </w:rPr>
        <w:t>p</w:t>
      </w:r>
      <w:r w:rsidR="009C579F" w:rsidRPr="009C579F">
        <w:rPr>
          <w:color w:val="00000A"/>
        </w:rPr>
        <w:t xml:space="preserve"> is using last glacial maximum conditions (21ka) from </w:t>
      </w:r>
      <w:proofErr w:type="spellStart"/>
      <w:r w:rsidR="009C579F" w:rsidRPr="009C579F">
        <w:rPr>
          <w:i/>
          <w:color w:val="00000A"/>
        </w:rPr>
        <w:t>Pausata</w:t>
      </w:r>
      <w:proofErr w:type="spellEnd"/>
      <w:r w:rsidR="009C579F" w:rsidRPr="009C579F">
        <w:rPr>
          <w:i/>
          <w:color w:val="00000A"/>
        </w:rPr>
        <w:t xml:space="preserve"> et al.</w:t>
      </w:r>
      <w:r w:rsidR="009C579F" w:rsidRPr="009C579F">
        <w:rPr>
          <w:color w:val="00000A"/>
        </w:rPr>
        <w:t xml:space="preserve"> [2011].</w:t>
      </w:r>
    </w:p>
    <w:p w:rsidR="00BE2A78" w:rsidRDefault="00BE2A78" w:rsidP="009C579F">
      <w:pPr>
        <w:pStyle w:val="ListParagraph"/>
        <w:numPr>
          <w:ilvl w:val="0"/>
          <w:numId w:val="1"/>
        </w:numPr>
        <w:spacing w:line="480" w:lineRule="auto"/>
      </w:pPr>
      <w:r w:rsidRPr="00BE2A78">
        <w:rPr>
          <w:color w:val="00000A"/>
        </w:rPr>
        <w:t>Fs05.tif (</w:t>
      </w:r>
      <w:r w:rsidR="00F10A5A">
        <w:t>Figure S5</w:t>
      </w:r>
      <w:r>
        <w:t>)</w:t>
      </w:r>
      <w:r w:rsidR="009C579F" w:rsidRPr="009C579F">
        <w:t xml:space="preserve"> </w:t>
      </w:r>
      <w:r w:rsidR="009C579F">
        <w:t xml:space="preserve">Stalagmite </w:t>
      </w:r>
      <w:r w:rsidR="009C579F" w:rsidRPr="00BE2A78">
        <w:rPr>
          <w:rFonts w:ascii="Symbol" w:hAnsi="Symbol"/>
        </w:rPr>
        <w:t></w:t>
      </w:r>
      <w:r w:rsidR="009C579F" w:rsidRPr="00BE2A78">
        <w:rPr>
          <w:vertAlign w:val="superscript"/>
        </w:rPr>
        <w:t>18</w:t>
      </w:r>
      <w:r w:rsidR="009C579F">
        <w:t xml:space="preserve">O sensitivity to precipitation amount. The example shown uses the steady-state model configuration (the same as Figure 1) with four different scenarios (1) 12ka state and 10 wettest July precipitation (2) 12ka state and 10 driest July precipitation (3) 10ka state and 10 wettest July precipitation and (4) 10 </w:t>
      </w:r>
      <w:proofErr w:type="spellStart"/>
      <w:r w:rsidR="009C579F">
        <w:t>ka</w:t>
      </w:r>
      <w:proofErr w:type="spellEnd"/>
      <w:r w:rsidR="009C579F">
        <w:t xml:space="preserve"> state and 10 driest July precipitation. 25-yr of model output are shown, with the dry / wet July occurring at 0.5 yrs. Results show an immediate short term response in the soil store, and the epikarst store decreasing from capacity from (1) to (2), (3) and (4). However, difference between </w:t>
      </w:r>
      <w:r w:rsidR="00956F91">
        <w:t>pseudoproxy</w:t>
      </w:r>
      <w:r w:rsidR="009C579F">
        <w:t xml:space="preserve"> </w:t>
      </w:r>
      <w:r w:rsidR="009C579F" w:rsidRPr="00BE2A78">
        <w:rPr>
          <w:rFonts w:ascii="Symbol" w:hAnsi="Symbol"/>
        </w:rPr>
        <w:t></w:t>
      </w:r>
      <w:r w:rsidR="009C579F" w:rsidRPr="00BE2A78">
        <w:rPr>
          <w:vertAlign w:val="superscript"/>
        </w:rPr>
        <w:t>18</w:t>
      </w:r>
      <w:r w:rsidR="009C579F">
        <w:t xml:space="preserve">O at 12ka and 10ka is unrelated to July rainfall amount. </w:t>
      </w:r>
    </w:p>
    <w:p w:rsidR="009C579F" w:rsidRDefault="00BE2A78" w:rsidP="009C579F">
      <w:pPr>
        <w:pStyle w:val="ListParagraph"/>
        <w:numPr>
          <w:ilvl w:val="0"/>
          <w:numId w:val="1"/>
        </w:numPr>
        <w:spacing w:line="480" w:lineRule="auto"/>
      </w:pPr>
      <w:r>
        <w:rPr>
          <w:color w:val="00000A"/>
        </w:rPr>
        <w:t>Fs06.tif (</w:t>
      </w:r>
      <w:r w:rsidR="00F10A5A">
        <w:t>Figure S6</w:t>
      </w:r>
      <w:r>
        <w:t>)</w:t>
      </w:r>
      <w:r w:rsidR="009C579F">
        <w:t xml:space="preserve">. Non-stationarity in pseudoproxy stalagmite </w:t>
      </w:r>
      <w:r w:rsidR="009C579F" w:rsidRPr="00BE2A78">
        <w:rPr>
          <w:rFonts w:ascii="Symbol" w:hAnsi="Symbol"/>
        </w:rPr>
        <w:t></w:t>
      </w:r>
      <w:r w:rsidR="009C579F" w:rsidRPr="00BE2A78">
        <w:rPr>
          <w:vertAlign w:val="superscript"/>
        </w:rPr>
        <w:t>18</w:t>
      </w:r>
      <w:r w:rsidR="009C579F">
        <w:t xml:space="preserve">O variability. The standard deviation is that of the nine stable model configurations for each time-slice. The non-linear changes in variability in </w:t>
      </w:r>
      <w:proofErr w:type="gramStart"/>
      <w:r w:rsidR="009C579F">
        <w:t>pseudoproxies</w:t>
      </w:r>
      <w:proofErr w:type="gramEnd"/>
      <w:r w:rsidR="009C579F">
        <w:t xml:space="preserve"> stal_1 and stal_6 and high variability are a result of model configurations intermittently exceeding the </w:t>
      </w:r>
      <w:proofErr w:type="spellStart"/>
      <w:r w:rsidR="009C579F" w:rsidRPr="00BE2A78">
        <w:rPr>
          <w:i/>
        </w:rPr>
        <w:t>ovcap</w:t>
      </w:r>
      <w:proofErr w:type="spellEnd"/>
      <w:r w:rsidR="009C579F">
        <w:t xml:space="preserve"> and </w:t>
      </w:r>
      <w:proofErr w:type="spellStart"/>
      <w:r w:rsidR="009C579F" w:rsidRPr="00BE2A78">
        <w:rPr>
          <w:i/>
        </w:rPr>
        <w:t>epicap</w:t>
      </w:r>
      <w:proofErr w:type="spellEnd"/>
      <w:r w:rsidR="009C579F">
        <w:t xml:space="preserve"> thresholds. </w:t>
      </w:r>
      <w:r w:rsidR="009C579F">
        <w:lastRenderedPageBreak/>
        <w:t xml:space="preserve">Variability in stal_2, Stal_3 and stal_4 increases from 12ka to 10ka due to increased </w:t>
      </w:r>
      <w:r w:rsidR="009C579F" w:rsidRPr="00BE2A78">
        <w:rPr>
          <w:i/>
        </w:rPr>
        <w:t>ET</w:t>
      </w:r>
      <w:r w:rsidR="009C579F">
        <w:t xml:space="preserve">, and decreased water in the epikarst store, leading to more variability in stalagmite </w:t>
      </w:r>
      <w:r w:rsidR="009C579F" w:rsidRPr="00BE2A78">
        <w:rPr>
          <w:rFonts w:ascii="Symbol" w:hAnsi="Symbol"/>
        </w:rPr>
        <w:t></w:t>
      </w:r>
      <w:r w:rsidR="009C579F" w:rsidRPr="00BE2A78">
        <w:rPr>
          <w:vertAlign w:val="superscript"/>
        </w:rPr>
        <w:t>18</w:t>
      </w:r>
      <w:r w:rsidR="009C579F">
        <w:t>O.</w:t>
      </w:r>
    </w:p>
    <w:p w:rsidR="00B864A9" w:rsidRPr="00F10A5A" w:rsidRDefault="00BE2A78" w:rsidP="009C579F">
      <w:pPr>
        <w:pStyle w:val="ListParagraph"/>
        <w:numPr>
          <w:ilvl w:val="0"/>
          <w:numId w:val="1"/>
        </w:numPr>
        <w:spacing w:line="480" w:lineRule="auto"/>
      </w:pPr>
      <w:r>
        <w:t xml:space="preserve">Text01. </w:t>
      </w:r>
      <w:proofErr w:type="spellStart"/>
      <w:r w:rsidR="00B864A9" w:rsidRPr="00F10A5A">
        <w:t>KarstFor</w:t>
      </w:r>
      <w:proofErr w:type="spellEnd"/>
      <w:r w:rsidR="00B864A9" w:rsidRPr="00F10A5A">
        <w:t xml:space="preserve"> </w:t>
      </w:r>
      <w:r w:rsidR="00F10A5A">
        <w:t>Fortran code</w:t>
      </w:r>
    </w:p>
    <w:p w:rsidR="0052438E" w:rsidRPr="00F10A5A" w:rsidRDefault="0052438E" w:rsidP="009C579F">
      <w:pPr>
        <w:spacing w:line="480" w:lineRule="auto"/>
      </w:pPr>
    </w:p>
    <w:p w:rsidR="0052438E" w:rsidRPr="00F10A5A" w:rsidRDefault="0052438E" w:rsidP="009C579F">
      <w:pPr>
        <w:spacing w:line="480" w:lineRule="auto"/>
      </w:pPr>
    </w:p>
    <w:p w:rsidR="0052438E" w:rsidRPr="00F10A5A" w:rsidRDefault="0052438E" w:rsidP="009C579F">
      <w:pPr>
        <w:spacing w:line="480" w:lineRule="auto"/>
      </w:pPr>
      <w:bookmarkStart w:id="0" w:name="_GoBack"/>
      <w:bookmarkEnd w:id="0"/>
    </w:p>
    <w:p w:rsidR="0052438E" w:rsidRPr="00F10A5A" w:rsidRDefault="0052438E" w:rsidP="009C579F">
      <w:pPr>
        <w:spacing w:line="480" w:lineRule="auto"/>
      </w:pPr>
    </w:p>
    <w:sectPr w:rsidR="0052438E" w:rsidRPr="00F10A5A">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5B59C2"/>
    <w:multiLevelType w:val="hybridMultilevel"/>
    <w:tmpl w:val="5DCE04C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3F7B"/>
    <w:rsid w:val="00037BF1"/>
    <w:rsid w:val="00045A8A"/>
    <w:rsid w:val="00053771"/>
    <w:rsid w:val="00092ADB"/>
    <w:rsid w:val="000A0DD0"/>
    <w:rsid w:val="00136165"/>
    <w:rsid w:val="00150EEF"/>
    <w:rsid w:val="00173683"/>
    <w:rsid w:val="001D7A41"/>
    <w:rsid w:val="002459D1"/>
    <w:rsid w:val="00274487"/>
    <w:rsid w:val="002E71B5"/>
    <w:rsid w:val="003021B0"/>
    <w:rsid w:val="0038269E"/>
    <w:rsid w:val="00457D8C"/>
    <w:rsid w:val="0046466B"/>
    <w:rsid w:val="0046631D"/>
    <w:rsid w:val="005150CC"/>
    <w:rsid w:val="0052438E"/>
    <w:rsid w:val="0056796A"/>
    <w:rsid w:val="0058572C"/>
    <w:rsid w:val="00635A2B"/>
    <w:rsid w:val="006C73A0"/>
    <w:rsid w:val="006E7431"/>
    <w:rsid w:val="00700132"/>
    <w:rsid w:val="007451FD"/>
    <w:rsid w:val="00780895"/>
    <w:rsid w:val="007B0B63"/>
    <w:rsid w:val="008538B7"/>
    <w:rsid w:val="00892E9D"/>
    <w:rsid w:val="008D58AC"/>
    <w:rsid w:val="009278BC"/>
    <w:rsid w:val="0094177E"/>
    <w:rsid w:val="00956F91"/>
    <w:rsid w:val="0097339C"/>
    <w:rsid w:val="00981495"/>
    <w:rsid w:val="009A7295"/>
    <w:rsid w:val="009C579F"/>
    <w:rsid w:val="00A23DD5"/>
    <w:rsid w:val="00A23E22"/>
    <w:rsid w:val="00A76A70"/>
    <w:rsid w:val="00A865F3"/>
    <w:rsid w:val="00A913E8"/>
    <w:rsid w:val="00AC46E2"/>
    <w:rsid w:val="00AE1911"/>
    <w:rsid w:val="00AF3F7B"/>
    <w:rsid w:val="00B02060"/>
    <w:rsid w:val="00B0303E"/>
    <w:rsid w:val="00B07983"/>
    <w:rsid w:val="00B42D0A"/>
    <w:rsid w:val="00B43E11"/>
    <w:rsid w:val="00B774E8"/>
    <w:rsid w:val="00B864A9"/>
    <w:rsid w:val="00BE2A78"/>
    <w:rsid w:val="00C32449"/>
    <w:rsid w:val="00C4755E"/>
    <w:rsid w:val="00C61530"/>
    <w:rsid w:val="00C91799"/>
    <w:rsid w:val="00CA0245"/>
    <w:rsid w:val="00CC19FA"/>
    <w:rsid w:val="00CE7FEC"/>
    <w:rsid w:val="00D3634D"/>
    <w:rsid w:val="00D4074A"/>
    <w:rsid w:val="00D755D2"/>
    <w:rsid w:val="00D85A18"/>
    <w:rsid w:val="00DB5BE6"/>
    <w:rsid w:val="00E80EA6"/>
    <w:rsid w:val="00E92C60"/>
    <w:rsid w:val="00EB7976"/>
    <w:rsid w:val="00EE5E10"/>
    <w:rsid w:val="00F10A5A"/>
    <w:rsid w:val="00FA2DF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92C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E92C60"/>
    <w:rPr>
      <w:rFonts w:ascii="Tahoma" w:hAnsi="Tahoma" w:cs="Tahoma"/>
      <w:sz w:val="16"/>
      <w:szCs w:val="16"/>
    </w:rPr>
  </w:style>
  <w:style w:type="character" w:customStyle="1" w:styleId="BalloonTextChar">
    <w:name w:val="Balloon Text Char"/>
    <w:link w:val="BalloonText"/>
    <w:rsid w:val="00E92C60"/>
    <w:rPr>
      <w:rFonts w:ascii="Tahoma" w:hAnsi="Tahoma" w:cs="Tahoma"/>
      <w:sz w:val="16"/>
      <w:szCs w:val="16"/>
    </w:rPr>
  </w:style>
  <w:style w:type="paragraph" w:styleId="NormalWeb">
    <w:name w:val="Normal (Web)"/>
    <w:basedOn w:val="Normal"/>
    <w:uiPriority w:val="99"/>
    <w:unhideWhenUsed/>
    <w:rsid w:val="00C4755E"/>
    <w:pPr>
      <w:spacing w:before="100" w:beforeAutospacing="1" w:after="100" w:afterAutospacing="1"/>
    </w:pPr>
  </w:style>
  <w:style w:type="paragraph" w:styleId="ListParagraph">
    <w:name w:val="List Paragraph"/>
    <w:basedOn w:val="Normal"/>
    <w:uiPriority w:val="34"/>
    <w:qFormat/>
    <w:rsid w:val="00F10A5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92C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E92C60"/>
    <w:rPr>
      <w:rFonts w:ascii="Tahoma" w:hAnsi="Tahoma" w:cs="Tahoma"/>
      <w:sz w:val="16"/>
      <w:szCs w:val="16"/>
    </w:rPr>
  </w:style>
  <w:style w:type="character" w:customStyle="1" w:styleId="BalloonTextChar">
    <w:name w:val="Balloon Text Char"/>
    <w:link w:val="BalloonText"/>
    <w:rsid w:val="00E92C60"/>
    <w:rPr>
      <w:rFonts w:ascii="Tahoma" w:hAnsi="Tahoma" w:cs="Tahoma"/>
      <w:sz w:val="16"/>
      <w:szCs w:val="16"/>
    </w:rPr>
  </w:style>
  <w:style w:type="paragraph" w:styleId="NormalWeb">
    <w:name w:val="Normal (Web)"/>
    <w:basedOn w:val="Normal"/>
    <w:uiPriority w:val="99"/>
    <w:unhideWhenUsed/>
    <w:rsid w:val="00C4755E"/>
    <w:pPr>
      <w:spacing w:before="100" w:beforeAutospacing="1" w:after="100" w:afterAutospacing="1"/>
    </w:pPr>
  </w:style>
  <w:style w:type="paragraph" w:styleId="ListParagraph">
    <w:name w:val="List Paragraph"/>
    <w:basedOn w:val="Normal"/>
    <w:uiPriority w:val="34"/>
    <w:qFormat/>
    <w:rsid w:val="00F10A5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3593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467</Words>
  <Characters>2666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Water Research Laboratory</Company>
  <LinksUpToDate>false</LinksUpToDate>
  <CharactersWithSpaces>3127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Baker</dc:creator>
  <cp:lastModifiedBy>Andy Baker</cp:lastModifiedBy>
  <cp:revision>6</cp:revision>
  <cp:lastPrinted>2012-07-24T02:23:00Z</cp:lastPrinted>
  <dcterms:created xsi:type="dcterms:W3CDTF">2013-03-23T21:04:00Z</dcterms:created>
  <dcterms:modified xsi:type="dcterms:W3CDTF">2013-05-08T06:24:00Z</dcterms:modified>
</cp:coreProperties>
</file>